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278A" w14:textId="35B620F6" w:rsidR="00152B0C" w:rsidRDefault="00F53884">
      <w:pPr>
        <w:spacing w:before="76" w:line="274" w:lineRule="exact"/>
        <w:ind w:left="220"/>
        <w:rPr>
          <w:b/>
          <w:sz w:val="24"/>
        </w:rPr>
      </w:pPr>
      <w:r>
        <w:rPr>
          <w:b/>
          <w:sz w:val="24"/>
        </w:rPr>
        <w:t>Critical Control Points Checklist</w:t>
      </w:r>
      <w:r w:rsidR="00127783">
        <w:rPr>
          <w:b/>
          <w:sz w:val="24"/>
        </w:rPr>
        <w:t xml:space="preserve"> for Payroll</w:t>
      </w:r>
    </w:p>
    <w:p w14:paraId="71F73422" w14:textId="77777777" w:rsidR="00152B0C" w:rsidRDefault="00F53884">
      <w:pPr>
        <w:pStyle w:val="BodyText"/>
        <w:spacing w:line="274" w:lineRule="exact"/>
        <w:ind w:left="220"/>
      </w:pPr>
      <w:r>
        <w:t>Place a check mark in the first column or NA if not applicable.</w:t>
      </w:r>
    </w:p>
    <w:p w14:paraId="630B6EF2" w14:textId="1C319E0B" w:rsidR="00127783" w:rsidRDefault="00127783" w:rsidP="00127783">
      <w:pPr>
        <w:widowControl/>
        <w:autoSpaceDE/>
        <w:autoSpaceDN/>
        <w:spacing w:before="80"/>
        <w:ind w:left="-810"/>
        <w:rPr>
          <w:rFonts w:ascii="Calibri" w:hAnsi="Calibri" w:cs="Calibri"/>
          <w:color w:val="000000"/>
          <w:lang w:bidi="ar-SA"/>
        </w:rPr>
      </w:pPr>
    </w:p>
    <w:p w14:paraId="3688DF9E" w14:textId="77777777" w:rsidR="00127783" w:rsidRPr="00127783" w:rsidRDefault="00127783" w:rsidP="00127783">
      <w:pPr>
        <w:widowControl/>
        <w:autoSpaceDE/>
        <w:autoSpaceDN/>
        <w:spacing w:before="80"/>
        <w:ind w:left="-810"/>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1232"/>
        <w:gridCol w:w="7348"/>
      </w:tblGrid>
      <w:tr w:rsidR="00127783" w:rsidRPr="00127783" w14:paraId="66C10FC4" w14:textId="77777777" w:rsidTr="00127783">
        <w:trPr>
          <w:trHeight w:val="636"/>
          <w:tblHeader/>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AC32EC" w14:textId="77777777" w:rsidR="00127783" w:rsidRPr="00127783" w:rsidRDefault="00127783" w:rsidP="00127783">
            <w:pPr>
              <w:widowControl/>
              <w:autoSpaceDE/>
              <w:autoSpaceDN/>
              <w:ind w:left="360"/>
              <w:jc w:val="center"/>
              <w:rPr>
                <w:b/>
                <w:bCs/>
                <w:sz w:val="24"/>
                <w:szCs w:val="24"/>
                <w:lang w:bidi="ar-SA"/>
              </w:rPr>
            </w:pPr>
            <w:r w:rsidRPr="00127783">
              <w:rPr>
                <w:b/>
                <w:bCs/>
                <w:sz w:val="24"/>
                <w:szCs w:val="24"/>
                <w:lang w:bidi="ar-SA"/>
              </w:rPr>
              <w:br/>
            </w:r>
          </w:p>
          <w:p w14:paraId="112A6EFD" w14:textId="77777777" w:rsidR="00127783" w:rsidRPr="00127783" w:rsidRDefault="00127783" w:rsidP="00127783">
            <w:pPr>
              <w:widowControl/>
              <w:autoSpaceDE/>
              <w:autoSpaceDN/>
              <w:spacing w:before="100" w:beforeAutospacing="1" w:after="100" w:afterAutospacing="1"/>
              <w:ind w:left="360"/>
              <w:jc w:val="center"/>
              <w:textAlignment w:val="baseline"/>
              <w:rPr>
                <w:rFonts w:ascii="Arial" w:hAnsi="Arial" w:cs="Arial"/>
                <w:strike/>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F09EED" w14:textId="77777777" w:rsidR="00127783" w:rsidRPr="00127783" w:rsidRDefault="00127783" w:rsidP="00127783">
            <w:pPr>
              <w:widowControl/>
              <w:autoSpaceDE/>
              <w:autoSpaceDN/>
              <w:spacing w:before="240" w:after="240"/>
              <w:ind w:left="360"/>
              <w:jc w:val="center"/>
              <w:rPr>
                <w:b/>
                <w:bCs/>
                <w:sz w:val="24"/>
                <w:szCs w:val="24"/>
                <w:lang w:bidi="ar-SA"/>
              </w:rPr>
            </w:pPr>
            <w:r w:rsidRPr="00127783">
              <w:rPr>
                <w:rFonts w:ascii="Calibri" w:hAnsi="Calibri" w:cs="Calibri"/>
                <w:b/>
                <w:bCs/>
                <w:color w:val="000000"/>
                <w:lang w:bidi="ar-SA"/>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0DBAB8" w14:textId="3BF77F26" w:rsidR="00127783" w:rsidRPr="00127783" w:rsidRDefault="00127783" w:rsidP="00127783">
            <w:pPr>
              <w:widowControl/>
              <w:autoSpaceDE/>
              <w:autoSpaceDN/>
              <w:spacing w:before="240" w:after="240"/>
              <w:jc w:val="center"/>
              <w:rPr>
                <w:b/>
                <w:bCs/>
                <w:sz w:val="24"/>
                <w:szCs w:val="24"/>
                <w:lang w:bidi="ar-SA"/>
              </w:rPr>
            </w:pPr>
            <w:r w:rsidRPr="00127783">
              <w:rPr>
                <w:rFonts w:ascii="Calibri" w:hAnsi="Calibri" w:cs="Calibri"/>
                <w:b/>
                <w:bCs/>
                <w:color w:val="000000"/>
                <w:sz w:val="28"/>
                <w:szCs w:val="28"/>
                <w:lang w:bidi="ar-SA"/>
              </w:rPr>
              <w:t>Timekeeping, Leave, and Payroll Tasks</w:t>
            </w:r>
          </w:p>
        </w:tc>
      </w:tr>
      <w:tr w:rsidR="00127783" w:rsidRPr="00127783" w14:paraId="3E15D7AF" w14:textId="77777777" w:rsidTr="00127783">
        <w:trPr>
          <w:trHeight w:val="1671"/>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86B3C3" w14:textId="20D5AAF9" w:rsidR="00127783" w:rsidRPr="00127783" w:rsidRDefault="00127783" w:rsidP="00127783">
            <w:pPr>
              <w:widowControl/>
              <w:autoSpaceDE/>
              <w:autoSpaceDN/>
              <w:spacing w:after="240"/>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AB0659"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lang w:bidi="ar-SA"/>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1F5B40" w14:textId="400CE7F3"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lang w:bidi="ar-SA"/>
              </w:rPr>
              <w:t>Processing of time entry is a separate function from time entry approval; therefore, each role must be performed by two separate individuals. A payroll preparer cannot approve time entry and vice versa (Separation of Duties).</w:t>
            </w:r>
          </w:p>
          <w:p w14:paraId="26FC74B4"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lang w:bidi="ar-SA"/>
              </w:rPr>
              <w:t xml:space="preserve">Resource:  </w:t>
            </w:r>
            <w:hyperlink r:id="rId5" w:history="1">
              <w:r w:rsidRPr="00127783">
                <w:rPr>
                  <w:rFonts w:ascii="Calibri" w:hAnsi="Calibri" w:cs="Calibri"/>
                  <w:b/>
                  <w:bCs/>
                  <w:color w:val="1155CC"/>
                  <w:u w:val="single"/>
                  <w:lang w:bidi="ar-SA"/>
                </w:rPr>
                <w:t>Guide for Time Entry Guide for Payroll Preparers &amp; Approvers</w:t>
              </w:r>
            </w:hyperlink>
          </w:p>
        </w:tc>
      </w:tr>
      <w:tr w:rsidR="00127783" w:rsidRPr="00127783" w14:paraId="215F1BFC" w14:textId="77777777" w:rsidTr="00127783">
        <w:trPr>
          <w:trHeight w:val="980"/>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003A8D" w14:textId="4A2B38C8" w:rsidR="00127783" w:rsidRPr="00127783" w:rsidRDefault="00127783" w:rsidP="00127783">
            <w:pPr>
              <w:widowControl/>
              <w:autoSpaceDE/>
              <w:autoSpaceDN/>
              <w:spacing w:after="240"/>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D3153B"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lang w:bidi="ar-SA"/>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E24263"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lang w:bidi="ar-SA"/>
              </w:rPr>
              <w:t>Electronic Timesheets (ETS) and time keeping records* should be submitted and approved according to the pay cycle schedule.</w:t>
            </w:r>
            <w:r w:rsidRPr="00127783">
              <w:rPr>
                <w:rFonts w:ascii="Calibri" w:hAnsi="Calibri" w:cs="Calibri"/>
                <w:color w:val="FF0000"/>
                <w:lang w:bidi="ar-SA"/>
              </w:rPr>
              <w:t xml:space="preserve"> </w:t>
            </w:r>
            <w:r w:rsidRPr="00127783">
              <w:rPr>
                <w:rFonts w:ascii="Calibri" w:hAnsi="Calibri" w:cs="Calibri"/>
                <w:color w:val="000000"/>
                <w:lang w:bidi="ar-SA"/>
              </w:rPr>
              <w:t>The input, submission and approval of timesheets should be completed in a timely manner. Late timesheets may impact pay and/or leave processing.</w:t>
            </w:r>
          </w:p>
          <w:p w14:paraId="4D19B485"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lang w:bidi="ar-SA"/>
              </w:rPr>
              <w:t xml:space="preserve">Resource:  </w:t>
            </w:r>
            <w:hyperlink r:id="rId6" w:history="1">
              <w:r w:rsidRPr="00127783">
                <w:rPr>
                  <w:rFonts w:ascii="Calibri" w:hAnsi="Calibri" w:cs="Calibri"/>
                  <w:b/>
                  <w:bCs/>
                  <w:color w:val="1155CC"/>
                  <w:u w:val="single"/>
                  <w:lang w:bidi="ar-SA"/>
                </w:rPr>
                <w:t>Electronic Timesheet Guides and Tutorials</w:t>
              </w:r>
            </w:hyperlink>
          </w:p>
          <w:p w14:paraId="6E2F2303" w14:textId="77777777" w:rsidR="00127783" w:rsidRPr="00127783" w:rsidRDefault="00127783" w:rsidP="00127783">
            <w:pPr>
              <w:widowControl/>
              <w:autoSpaceDE/>
              <w:autoSpaceDN/>
              <w:spacing w:before="240" w:after="240"/>
              <w:rPr>
                <w:sz w:val="24"/>
                <w:szCs w:val="24"/>
                <w:lang w:bidi="ar-SA"/>
              </w:rPr>
            </w:pPr>
            <w:r w:rsidRPr="00127783">
              <w:rPr>
                <w:rFonts w:ascii="Calibri" w:hAnsi="Calibri" w:cs="Calibri"/>
                <w:color w:val="000000"/>
                <w:lang w:bidi="ar-SA"/>
              </w:rPr>
              <w:t>Note:  *Graduate Assistants and Contractual Faculty have time keeping requirements outside of the PeopleSoft ETS system.  Please consult the Graduate School or department/division/college for time keeping management for these employee populations.</w:t>
            </w:r>
          </w:p>
        </w:tc>
      </w:tr>
      <w:tr w:rsidR="00127783" w:rsidRPr="00127783" w14:paraId="62A20CD4" w14:textId="77777777" w:rsidTr="00127783">
        <w:trPr>
          <w:trHeight w:val="2855"/>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C1499E" w14:textId="772E32E2" w:rsidR="00127783" w:rsidRPr="00127783" w:rsidRDefault="00127783" w:rsidP="00127783">
            <w:pPr>
              <w:widowControl/>
              <w:autoSpaceDE/>
              <w:autoSpaceDN/>
              <w:spacing w:after="240"/>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321FA6"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lang w:bidi="ar-SA"/>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F4D056" w14:textId="77777777" w:rsidR="00127783" w:rsidRPr="00127783" w:rsidRDefault="00127783" w:rsidP="00127783">
            <w:pPr>
              <w:widowControl/>
              <w:autoSpaceDE/>
              <w:autoSpaceDN/>
              <w:spacing w:before="240" w:after="240"/>
              <w:ind w:left="220"/>
              <w:rPr>
                <w:sz w:val="24"/>
                <w:szCs w:val="24"/>
                <w:lang w:bidi="ar-SA"/>
              </w:rPr>
            </w:pPr>
            <w:r w:rsidRPr="00127783">
              <w:rPr>
                <w:rFonts w:ascii="Calibri" w:hAnsi="Calibri" w:cs="Calibri"/>
                <w:color w:val="000000"/>
                <w:lang w:bidi="ar-SA"/>
              </w:rPr>
              <w:t>The payroll approver should review each tab of the department’s Time Entry page (specifically dates, biweekly/hourly rates, hours, and payments) before approving in HR/PeopleSoft. If Time Entry approval is missed, the Department Time Entry Report* should be run, each page approved</w:t>
            </w:r>
            <w:r w:rsidRPr="00127783">
              <w:rPr>
                <w:rFonts w:ascii="Calibri" w:hAnsi="Calibri" w:cs="Calibri"/>
                <w:color w:val="000000"/>
                <w:shd w:val="clear" w:color="auto" w:fill="FFFFFF"/>
                <w:lang w:bidi="ar-SA"/>
              </w:rPr>
              <w:t xml:space="preserve"> (signed),</w:t>
            </w:r>
            <w:r w:rsidRPr="00127783">
              <w:rPr>
                <w:rFonts w:ascii="Calibri" w:hAnsi="Calibri" w:cs="Calibri"/>
                <w:color w:val="0000FF"/>
                <w:shd w:val="clear" w:color="auto" w:fill="FFFFFF"/>
                <w:lang w:bidi="ar-SA"/>
              </w:rPr>
              <w:t xml:space="preserve"> </w:t>
            </w:r>
            <w:r w:rsidRPr="00127783">
              <w:rPr>
                <w:rFonts w:ascii="Calibri" w:hAnsi="Calibri" w:cs="Calibri"/>
                <w:color w:val="000000"/>
                <w:lang w:bidi="ar-SA"/>
              </w:rPr>
              <w:t>and sent to Payroll for compliance records.</w:t>
            </w:r>
          </w:p>
          <w:p w14:paraId="2DE95374" w14:textId="77777777" w:rsidR="00127783" w:rsidRPr="00127783" w:rsidRDefault="00127783" w:rsidP="00127783">
            <w:pPr>
              <w:widowControl/>
              <w:autoSpaceDE/>
              <w:autoSpaceDN/>
              <w:spacing w:before="240" w:after="240"/>
              <w:ind w:left="220"/>
              <w:rPr>
                <w:sz w:val="24"/>
                <w:szCs w:val="24"/>
                <w:lang w:bidi="ar-SA"/>
              </w:rPr>
            </w:pPr>
            <w:r w:rsidRPr="00127783">
              <w:rPr>
                <w:rFonts w:ascii="Calibri" w:hAnsi="Calibri" w:cs="Calibri"/>
                <w:color w:val="000000"/>
                <w:lang w:bidi="ar-SA"/>
              </w:rPr>
              <w:t>A sample of time entry manual adjustments to hours and/or pay should be reviewed against the supporting documentation for accuracy and completeness.</w:t>
            </w:r>
          </w:p>
          <w:p w14:paraId="6B33454E" w14:textId="42630D53" w:rsidR="00127783" w:rsidRPr="00127783" w:rsidRDefault="00127783" w:rsidP="00127783">
            <w:pPr>
              <w:widowControl/>
              <w:autoSpaceDE/>
              <w:autoSpaceDN/>
              <w:spacing w:before="240"/>
              <w:ind w:left="220"/>
              <w:rPr>
                <w:sz w:val="24"/>
                <w:szCs w:val="24"/>
                <w:lang w:bidi="ar-SA"/>
              </w:rPr>
            </w:pPr>
            <w:r w:rsidRPr="00127783">
              <w:rPr>
                <w:rFonts w:ascii="Calibri" w:hAnsi="Calibri" w:cs="Calibri"/>
                <w:b/>
                <w:bCs/>
                <w:color w:val="000000"/>
                <w:lang w:bidi="ar-SA"/>
              </w:rPr>
              <w:t>Navigation to report:</w:t>
            </w:r>
          </w:p>
          <w:p w14:paraId="28F6BC12" w14:textId="77777777" w:rsidR="00127783" w:rsidRPr="00127783" w:rsidRDefault="00127783" w:rsidP="00127783">
            <w:pPr>
              <w:widowControl/>
              <w:autoSpaceDE/>
              <w:autoSpaceDN/>
              <w:spacing w:after="240"/>
              <w:ind w:left="220"/>
              <w:rPr>
                <w:sz w:val="24"/>
                <w:szCs w:val="24"/>
                <w:lang w:bidi="ar-SA"/>
              </w:rPr>
            </w:pPr>
            <w:r w:rsidRPr="00127783">
              <w:rPr>
                <w:rFonts w:ascii="Calibri" w:hAnsi="Calibri" w:cs="Calibri"/>
                <w:b/>
                <w:bCs/>
                <w:color w:val="000000"/>
                <w:lang w:bidi="ar-SA"/>
              </w:rPr>
              <w:t xml:space="preserve">UMBC Time and Leave Processing &gt; UMBC Dept Time Entry </w:t>
            </w:r>
            <w:proofErr w:type="spellStart"/>
            <w:r w:rsidRPr="00127783">
              <w:rPr>
                <w:rFonts w:ascii="Calibri" w:hAnsi="Calibri" w:cs="Calibri"/>
                <w:b/>
                <w:bCs/>
                <w:color w:val="000000"/>
                <w:lang w:bidi="ar-SA"/>
              </w:rPr>
              <w:t>Rpt</w:t>
            </w:r>
            <w:proofErr w:type="spellEnd"/>
            <w:r w:rsidRPr="00127783">
              <w:rPr>
                <w:rFonts w:ascii="Calibri" w:hAnsi="Calibri" w:cs="Calibri"/>
                <w:b/>
                <w:bCs/>
                <w:color w:val="000000"/>
                <w:lang w:bidi="ar-SA"/>
              </w:rPr>
              <w:t xml:space="preserve"> (New)</w:t>
            </w:r>
          </w:p>
          <w:p w14:paraId="1C99C666"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lang w:bidi="ar-SA"/>
              </w:rPr>
              <w:t xml:space="preserve">Resource:  </w:t>
            </w:r>
            <w:hyperlink r:id="rId7" w:history="1">
              <w:r w:rsidRPr="00127783">
                <w:rPr>
                  <w:rFonts w:ascii="Calibri" w:hAnsi="Calibri" w:cs="Calibri"/>
                  <w:b/>
                  <w:bCs/>
                  <w:color w:val="1155CC"/>
                  <w:u w:val="single"/>
                  <w:lang w:bidi="ar-SA"/>
                </w:rPr>
                <w:t>Guide for Time Entry Guide for Payroll Preparers &amp; Approvers</w:t>
              </w:r>
            </w:hyperlink>
          </w:p>
          <w:p w14:paraId="525CF1F3" w14:textId="77777777" w:rsidR="00127783" w:rsidRPr="00127783" w:rsidRDefault="00127783" w:rsidP="00127783">
            <w:pPr>
              <w:widowControl/>
              <w:autoSpaceDE/>
              <w:autoSpaceDN/>
              <w:spacing w:before="240" w:after="240"/>
              <w:rPr>
                <w:sz w:val="24"/>
                <w:szCs w:val="24"/>
                <w:lang w:bidi="ar-SA"/>
              </w:rPr>
            </w:pPr>
            <w:r w:rsidRPr="00127783">
              <w:rPr>
                <w:rFonts w:ascii="Calibri" w:hAnsi="Calibri" w:cs="Calibri"/>
                <w:color w:val="000000"/>
                <w:lang w:bidi="ar-SA"/>
              </w:rPr>
              <w:t>Note: The Department Time Entry Report is a detailed document of what a Payroll Preparer has entered into Time Entry for each employee.</w:t>
            </w:r>
          </w:p>
          <w:p w14:paraId="52BAC846" w14:textId="77777777" w:rsidR="00127783" w:rsidRPr="00127783" w:rsidRDefault="00127783" w:rsidP="00127783">
            <w:pPr>
              <w:widowControl/>
              <w:autoSpaceDE/>
              <w:autoSpaceDN/>
              <w:spacing w:before="240" w:after="240"/>
              <w:rPr>
                <w:sz w:val="24"/>
                <w:szCs w:val="24"/>
                <w:lang w:bidi="ar-SA"/>
              </w:rPr>
            </w:pPr>
            <w:r w:rsidRPr="00127783">
              <w:rPr>
                <w:rFonts w:ascii="Calibri" w:hAnsi="Calibri" w:cs="Calibri"/>
                <w:color w:val="000000"/>
                <w:lang w:bidi="ar-SA"/>
              </w:rPr>
              <w:t>*This report can be run and saved as a PDF after saving time entry data or after the Payroll Approver has approved the data entered. The report must be downloaded and signed if the approver misses the PeopleSoft Time Entry Approval deadline.</w:t>
            </w:r>
          </w:p>
        </w:tc>
      </w:tr>
      <w:tr w:rsidR="00127783" w:rsidRPr="00127783" w14:paraId="142A8259" w14:textId="77777777" w:rsidTr="00127783">
        <w:trPr>
          <w:trHeight w:val="1290"/>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D31454" w14:textId="6D03017E" w:rsidR="00127783" w:rsidRPr="00127783" w:rsidRDefault="00127783" w:rsidP="00127783">
            <w:pPr>
              <w:widowControl/>
              <w:autoSpaceDE/>
              <w:autoSpaceDN/>
              <w:spacing w:after="240"/>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BFC943"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lang w:bidi="ar-SA"/>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98D4CC" w14:textId="77777777" w:rsidR="00127783" w:rsidRPr="00127783" w:rsidRDefault="00127783" w:rsidP="00127783">
            <w:pPr>
              <w:widowControl/>
              <w:autoSpaceDE/>
              <w:autoSpaceDN/>
              <w:spacing w:before="240" w:after="240"/>
              <w:ind w:left="220"/>
              <w:rPr>
                <w:sz w:val="24"/>
                <w:szCs w:val="24"/>
                <w:lang w:bidi="ar-SA"/>
              </w:rPr>
            </w:pPr>
            <w:r w:rsidRPr="00127783">
              <w:rPr>
                <w:rFonts w:ascii="Calibri" w:hAnsi="Calibri" w:cs="Calibri"/>
                <w:color w:val="000000"/>
                <w:lang w:bidi="ar-SA"/>
              </w:rPr>
              <w:t>Payroll checks should only be distributed by an employee independent of the department’s payroll preparation and approval process.</w:t>
            </w:r>
          </w:p>
          <w:p w14:paraId="07287E90" w14:textId="77777777" w:rsidR="00127783" w:rsidRPr="00127783" w:rsidRDefault="00127783" w:rsidP="00127783">
            <w:pPr>
              <w:widowControl/>
              <w:autoSpaceDE/>
              <w:autoSpaceDN/>
              <w:spacing w:before="240" w:after="240"/>
              <w:ind w:left="220"/>
              <w:rPr>
                <w:sz w:val="24"/>
                <w:szCs w:val="24"/>
                <w:lang w:bidi="ar-SA"/>
              </w:rPr>
            </w:pPr>
            <w:r w:rsidRPr="00127783">
              <w:rPr>
                <w:rFonts w:ascii="Calibri" w:hAnsi="Calibri" w:cs="Calibri"/>
                <w:b/>
                <w:bCs/>
                <w:color w:val="000000"/>
                <w:lang w:bidi="ar-SA"/>
              </w:rPr>
              <w:t xml:space="preserve">LINK: </w:t>
            </w:r>
            <w:hyperlink r:id="rId8" w:history="1">
              <w:r w:rsidRPr="00127783">
                <w:rPr>
                  <w:rFonts w:ascii="Calibri" w:hAnsi="Calibri" w:cs="Calibri"/>
                  <w:b/>
                  <w:bCs/>
                  <w:color w:val="1155CC"/>
                  <w:u w:val="single"/>
                  <w:lang w:bidi="ar-SA"/>
                </w:rPr>
                <w:t>Signature Authorization form</w:t>
              </w:r>
            </w:hyperlink>
          </w:p>
          <w:p w14:paraId="378C15BB" w14:textId="77777777" w:rsidR="00127783" w:rsidRPr="00127783" w:rsidRDefault="00127783" w:rsidP="00127783">
            <w:pPr>
              <w:widowControl/>
              <w:autoSpaceDE/>
              <w:autoSpaceDN/>
              <w:spacing w:before="240" w:after="240"/>
              <w:ind w:left="220"/>
              <w:rPr>
                <w:sz w:val="24"/>
                <w:szCs w:val="24"/>
                <w:lang w:bidi="ar-SA"/>
              </w:rPr>
            </w:pPr>
            <w:r w:rsidRPr="00127783">
              <w:rPr>
                <w:rFonts w:ascii="Calibri" w:hAnsi="Calibri" w:cs="Calibri"/>
                <w:color w:val="000000"/>
                <w:lang w:bidi="ar-SA"/>
              </w:rPr>
              <w:t>Note: This form is used to designate Payroll Preparers, Approvers and representatives authorized to distribute payroll checks.</w:t>
            </w:r>
          </w:p>
        </w:tc>
      </w:tr>
      <w:tr w:rsidR="00127783" w:rsidRPr="00127783" w14:paraId="742C3ED2" w14:textId="77777777" w:rsidTr="00127783">
        <w:trPr>
          <w:trHeight w:val="2555"/>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D75AE3" w14:textId="275D1E89" w:rsidR="00127783" w:rsidRPr="00127783" w:rsidRDefault="00127783" w:rsidP="00127783">
            <w:pPr>
              <w:widowControl/>
              <w:autoSpaceDE/>
              <w:autoSpaceDN/>
              <w:spacing w:after="240"/>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C6860B" w14:textId="77777777" w:rsidR="00127783" w:rsidRPr="00127783" w:rsidRDefault="00127783" w:rsidP="00127783">
            <w:pPr>
              <w:widowControl/>
              <w:autoSpaceDE/>
              <w:autoSpaceDN/>
              <w:spacing w:before="240" w:after="240"/>
              <w:ind w:left="120" w:right="20"/>
              <w:jc w:val="center"/>
              <w:rPr>
                <w:sz w:val="24"/>
                <w:szCs w:val="24"/>
                <w:lang w:bidi="ar-SA"/>
              </w:rPr>
            </w:pPr>
            <w:r w:rsidRPr="00127783">
              <w:rPr>
                <w:rFonts w:ascii="Calibri" w:hAnsi="Calibri" w:cs="Calibri"/>
                <w:color w:val="000000"/>
                <w:lang w:bidi="ar-SA"/>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1103BA" w14:textId="77777777" w:rsidR="00127783" w:rsidRPr="00127783" w:rsidRDefault="00127783" w:rsidP="00127783">
            <w:pPr>
              <w:widowControl/>
              <w:autoSpaceDE/>
              <w:autoSpaceDN/>
              <w:spacing w:before="240" w:after="240"/>
              <w:ind w:left="120" w:right="20"/>
              <w:rPr>
                <w:sz w:val="24"/>
                <w:szCs w:val="24"/>
                <w:lang w:bidi="ar-SA"/>
              </w:rPr>
            </w:pPr>
            <w:r w:rsidRPr="00127783">
              <w:rPr>
                <w:rFonts w:ascii="Calibri" w:hAnsi="Calibri" w:cs="Calibri"/>
                <w:color w:val="000000"/>
                <w:lang w:bidi="ar-SA"/>
              </w:rPr>
              <w:t>In order to validate and ensure accurate and complete payroll each pay cycle, the Final Gross Pay Acknowledgement must be reviewed and acknowledged in HR/PeopleSoft by the Department Payroll Preparer. Errors should be addressed through the payroll overpayment, advance, or retroactive pay processes.</w:t>
            </w:r>
          </w:p>
          <w:p w14:paraId="47C8C518" w14:textId="77777777" w:rsidR="00127783" w:rsidRPr="00127783" w:rsidRDefault="00127783" w:rsidP="00127783">
            <w:pPr>
              <w:widowControl/>
              <w:autoSpaceDE/>
              <w:autoSpaceDN/>
              <w:spacing w:before="240" w:after="240"/>
              <w:ind w:left="120" w:right="20"/>
              <w:rPr>
                <w:sz w:val="24"/>
                <w:szCs w:val="24"/>
                <w:lang w:bidi="ar-SA"/>
              </w:rPr>
            </w:pPr>
            <w:r w:rsidRPr="00127783">
              <w:rPr>
                <w:rFonts w:ascii="Calibri" w:hAnsi="Calibri" w:cs="Calibri"/>
                <w:b/>
                <w:bCs/>
                <w:color w:val="000000"/>
                <w:lang w:bidi="ar-SA"/>
              </w:rPr>
              <w:t>Navigation: UMBC Time &amp; Leave Processing &gt; Gross Pay Review &amp; Acknowledge</w:t>
            </w:r>
          </w:p>
          <w:p w14:paraId="7C3E1157" w14:textId="77777777" w:rsidR="00127783" w:rsidRPr="00127783" w:rsidRDefault="00127783" w:rsidP="00127783">
            <w:pPr>
              <w:widowControl/>
              <w:autoSpaceDE/>
              <w:autoSpaceDN/>
              <w:spacing w:before="240" w:after="240"/>
              <w:ind w:left="120" w:right="20"/>
              <w:rPr>
                <w:sz w:val="24"/>
                <w:szCs w:val="24"/>
                <w:lang w:bidi="ar-SA"/>
              </w:rPr>
            </w:pPr>
            <w:r w:rsidRPr="00127783">
              <w:rPr>
                <w:rFonts w:ascii="Calibri" w:hAnsi="Calibri" w:cs="Calibri"/>
                <w:b/>
                <w:bCs/>
                <w:color w:val="000000"/>
                <w:lang w:bidi="ar-SA"/>
              </w:rPr>
              <w:t xml:space="preserve">Resource: </w:t>
            </w:r>
            <w:hyperlink r:id="rId9" w:history="1">
              <w:r w:rsidRPr="00127783">
                <w:rPr>
                  <w:rFonts w:ascii="Calibri" w:hAnsi="Calibri" w:cs="Calibri"/>
                  <w:b/>
                  <w:bCs/>
                  <w:color w:val="1155CC"/>
                  <w:u w:val="single"/>
                  <w:lang w:bidi="ar-SA"/>
                </w:rPr>
                <w:t> Final Gross Pay Acknowledgement Process</w:t>
              </w:r>
            </w:hyperlink>
          </w:p>
        </w:tc>
      </w:tr>
      <w:tr w:rsidR="00127783" w:rsidRPr="00127783" w14:paraId="33179760" w14:textId="77777777" w:rsidTr="00127783">
        <w:trPr>
          <w:trHeight w:val="1115"/>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73072E" w14:textId="77777777" w:rsidR="00127783" w:rsidRPr="00127783" w:rsidRDefault="00127783" w:rsidP="00127783">
            <w:pPr>
              <w:widowControl/>
              <w:autoSpaceDE/>
              <w:autoSpaceDN/>
              <w:spacing w:before="100" w:beforeAutospacing="1" w:after="100" w:afterAutospacing="1"/>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E76A85"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shd w:val="clear" w:color="auto" w:fill="FFFFFF"/>
                <w:lang w:bidi="ar-SA"/>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EE3EFE" w14:textId="3A6926A4"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shd w:val="clear" w:color="auto" w:fill="FFFFFF"/>
                <w:lang w:bidi="ar-SA"/>
              </w:rPr>
              <w:t>Payroll Preparers must review employees’ leave to identify negative leave balances. Preparers must research and initiate communication with the employee and/or supervisor for resolution. The Preparer must then contact the HRIS team to coordinate the necessary manual adjustment(s). The Detailed Leave Report* should be used as the source report to review leave data.</w:t>
            </w:r>
          </w:p>
          <w:p w14:paraId="25F36579"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shd w:val="clear" w:color="auto" w:fill="FFFFFF"/>
                <w:lang w:bidi="ar-SA"/>
              </w:rPr>
              <w:t>Navigation: UMBC Time and Leave Processing &gt; UMBC Detailed Leave Report</w:t>
            </w:r>
          </w:p>
          <w:p w14:paraId="0588AC93"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shd w:val="clear" w:color="auto" w:fill="FFFFFF"/>
                <w:lang w:bidi="ar-SA"/>
              </w:rPr>
              <w:t>Resource:</w:t>
            </w:r>
            <w:hyperlink r:id="rId10" w:history="1">
              <w:r w:rsidRPr="00127783">
                <w:rPr>
                  <w:rFonts w:ascii="Calibri" w:hAnsi="Calibri" w:cs="Calibri"/>
                  <w:b/>
                  <w:bCs/>
                  <w:color w:val="1155CC"/>
                  <w:u w:val="single"/>
                  <w:shd w:val="clear" w:color="auto" w:fill="FFFFFF"/>
                  <w:lang w:bidi="ar-SA"/>
                </w:rPr>
                <w:t xml:space="preserve"> Time Entry &amp; Leave Processing Manual</w:t>
              </w:r>
            </w:hyperlink>
          </w:p>
          <w:p w14:paraId="6751402B" w14:textId="6EFC363F"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lang w:bidi="ar-SA"/>
              </w:rPr>
              <w:t xml:space="preserve">Note: The Detailed Leave Report is </w:t>
            </w:r>
            <w:r w:rsidRPr="00127783">
              <w:rPr>
                <w:rFonts w:ascii="Calibri" w:hAnsi="Calibri" w:cs="Calibri"/>
                <w:color w:val="000000"/>
                <w:shd w:val="clear" w:color="auto" w:fill="FFFFFF"/>
                <w:lang w:bidi="ar-SA"/>
              </w:rPr>
              <w:t>run by pay run id and dept id, extracting all leave eligible employees in one PDF report.</w:t>
            </w:r>
          </w:p>
        </w:tc>
      </w:tr>
      <w:tr w:rsidR="00127783" w:rsidRPr="00127783" w14:paraId="0EA46EDD" w14:textId="77777777" w:rsidTr="00127783">
        <w:trPr>
          <w:trHeight w:val="1115"/>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170AFA" w14:textId="77777777" w:rsidR="00127783" w:rsidRPr="00127783" w:rsidRDefault="00127783" w:rsidP="00127783">
            <w:pPr>
              <w:widowControl/>
              <w:autoSpaceDE/>
              <w:autoSpaceDN/>
              <w:spacing w:before="100" w:beforeAutospacing="1" w:after="100" w:afterAutospacing="1"/>
              <w:ind w:left="360"/>
              <w:jc w:val="center"/>
              <w:textAlignment w:val="baseline"/>
              <w:rPr>
                <w:rFonts w:ascii="Calibri" w:hAnsi="Calibri" w:cs="Calibri"/>
                <w:color w:val="000000"/>
                <w:lang w:bidi="ar-SA"/>
              </w:rPr>
            </w:pPr>
            <w:bookmarkStart w:id="0" w:name="_GoBack"/>
            <w:bookmarkEnd w:id="0"/>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0CEF24"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lang w:bidi="ar-SA"/>
              </w:rPr>
              <w:t>7</w:t>
            </w:r>
          </w:p>
          <w:p w14:paraId="413EF525" w14:textId="77777777" w:rsidR="00127783" w:rsidRPr="00127783" w:rsidRDefault="00127783" w:rsidP="00127783">
            <w:pPr>
              <w:widowControl/>
              <w:autoSpaceDE/>
              <w:autoSpaceDN/>
              <w:jc w:val="center"/>
              <w:rPr>
                <w:sz w:val="24"/>
                <w:szCs w:val="24"/>
                <w:lang w:bidi="ar-S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4F67B5"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lang w:bidi="ar-SA"/>
              </w:rPr>
              <w:t xml:space="preserve">The Manual Leave Acknowledgement must be reviewed and acknowledged in PeopleSoft by the Department Payroll Preparer </w:t>
            </w:r>
            <w:r w:rsidRPr="00127783">
              <w:rPr>
                <w:rFonts w:ascii="Calibri" w:hAnsi="Calibri" w:cs="Calibri"/>
                <w:color w:val="000000"/>
                <w:shd w:val="clear" w:color="auto" w:fill="FFFFFF"/>
                <w:lang w:bidi="ar-SA"/>
              </w:rPr>
              <w:t>or Approver</w:t>
            </w:r>
            <w:r w:rsidRPr="00127783">
              <w:rPr>
                <w:rFonts w:ascii="Calibri" w:hAnsi="Calibri" w:cs="Calibri"/>
                <w:color w:val="000000"/>
                <w:lang w:bidi="ar-SA"/>
              </w:rPr>
              <w:t xml:space="preserve"> as needed to validate manual leave adjustments. The validation process consists of comparing processed manual adjustments against source documents to ensure the proper adjustment(s) have been entered, processed and posted. The acknowledgement box is checked and the record is saved. An audit stamp is recorded within the record.</w:t>
            </w:r>
          </w:p>
          <w:p w14:paraId="2C4A475F"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lang w:bidi="ar-SA"/>
              </w:rPr>
              <w:t>Navigation:  UMBC Time and Leave Processing &gt; Leave Audit-Manual Adjustments</w:t>
            </w:r>
          </w:p>
          <w:p w14:paraId="38A0DF54"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lang w:bidi="ar-SA"/>
              </w:rPr>
              <w:t>Resource:</w:t>
            </w:r>
            <w:r w:rsidRPr="00127783">
              <w:rPr>
                <w:rFonts w:ascii="Calibri" w:hAnsi="Calibri" w:cs="Calibri"/>
                <w:b/>
                <w:bCs/>
                <w:color w:val="3C78D8"/>
                <w:lang w:bidi="ar-SA"/>
              </w:rPr>
              <w:t xml:space="preserve"> </w:t>
            </w:r>
            <w:hyperlink r:id="rId11" w:history="1">
              <w:r w:rsidRPr="00127783">
                <w:rPr>
                  <w:rFonts w:ascii="Calibri" w:hAnsi="Calibri" w:cs="Calibri"/>
                  <w:b/>
                  <w:bCs/>
                  <w:color w:val="1155CC"/>
                  <w:u w:val="single"/>
                  <w:lang w:bidi="ar-SA"/>
                </w:rPr>
                <w:t>Leave Acknowledgement Guide</w:t>
              </w:r>
            </w:hyperlink>
          </w:p>
        </w:tc>
      </w:tr>
      <w:tr w:rsidR="00127783" w:rsidRPr="00127783" w14:paraId="5297FFAA" w14:textId="77777777" w:rsidTr="00127783">
        <w:trPr>
          <w:trHeight w:val="1115"/>
        </w:trPr>
        <w:tc>
          <w:tcPr>
            <w:tcW w:w="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3DC37D" w14:textId="5CB9F277" w:rsidR="00127783" w:rsidRPr="00127783" w:rsidRDefault="00127783" w:rsidP="00127783">
            <w:pPr>
              <w:widowControl/>
              <w:autoSpaceDE/>
              <w:autoSpaceDN/>
              <w:spacing w:after="240"/>
              <w:ind w:left="360"/>
              <w:jc w:val="center"/>
              <w:textAlignment w:val="baseline"/>
              <w:rPr>
                <w:rFonts w:ascii="Calibri" w:hAnsi="Calibri" w:cs="Calibri"/>
                <w:color w:val="000000"/>
                <w:lang w:bidi="ar-SA"/>
              </w:rPr>
            </w:pPr>
          </w:p>
        </w:tc>
        <w:tc>
          <w:tcPr>
            <w:tcW w:w="12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817CE2" w14:textId="77777777" w:rsidR="00127783" w:rsidRPr="00127783" w:rsidRDefault="00127783" w:rsidP="00127783">
            <w:pPr>
              <w:widowControl/>
              <w:autoSpaceDE/>
              <w:autoSpaceDN/>
              <w:spacing w:before="240" w:after="240"/>
              <w:ind w:left="120"/>
              <w:jc w:val="center"/>
              <w:rPr>
                <w:sz w:val="24"/>
                <w:szCs w:val="24"/>
                <w:lang w:bidi="ar-SA"/>
              </w:rPr>
            </w:pPr>
            <w:r w:rsidRPr="00127783">
              <w:rPr>
                <w:rFonts w:ascii="Calibri" w:hAnsi="Calibri" w:cs="Calibri"/>
                <w:color w:val="000000"/>
                <w:lang w:bidi="ar-SA"/>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A0C837"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lang w:bidi="ar-SA"/>
              </w:rPr>
              <w:t>Dual Employment must be reviewed and verified quarterly by the Department Payroll Preparer. The verification process is to ensure that an employee who is working for multiple state agencies does not have overlapping work hours between those agencies.</w:t>
            </w:r>
          </w:p>
          <w:p w14:paraId="522D9EDA"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b/>
                <w:bCs/>
                <w:color w:val="000000"/>
                <w:lang w:bidi="ar-SA"/>
              </w:rPr>
              <w:t xml:space="preserve">Resource: </w:t>
            </w:r>
            <w:hyperlink r:id="rId12" w:history="1">
              <w:r w:rsidRPr="00127783">
                <w:rPr>
                  <w:rFonts w:ascii="Calibri" w:hAnsi="Calibri" w:cs="Calibri"/>
                  <w:b/>
                  <w:bCs/>
                  <w:color w:val="1155CC"/>
                  <w:u w:val="single"/>
                  <w:lang w:bidi="ar-SA"/>
                </w:rPr>
                <w:t>Dual Employment Reference Page</w:t>
              </w:r>
            </w:hyperlink>
          </w:p>
          <w:p w14:paraId="3B33E5DD" w14:textId="77777777" w:rsidR="00127783" w:rsidRPr="00127783" w:rsidRDefault="00127783" w:rsidP="00127783">
            <w:pPr>
              <w:widowControl/>
              <w:autoSpaceDE/>
              <w:autoSpaceDN/>
              <w:spacing w:before="240" w:after="240"/>
              <w:ind w:left="120"/>
              <w:rPr>
                <w:sz w:val="24"/>
                <w:szCs w:val="24"/>
                <w:lang w:bidi="ar-SA"/>
              </w:rPr>
            </w:pPr>
            <w:r w:rsidRPr="00127783">
              <w:rPr>
                <w:rFonts w:ascii="Calibri" w:hAnsi="Calibri" w:cs="Calibri"/>
                <w:color w:val="000000"/>
                <w:lang w:bidi="ar-SA"/>
              </w:rPr>
              <w:t>Note: Specific exclusions are considered by HR Payroll before the verifications are sent to preparers. Quarterly cycles are as follows:</w:t>
            </w:r>
          </w:p>
          <w:p w14:paraId="510632DD" w14:textId="77777777" w:rsidR="00127783" w:rsidRPr="00127783" w:rsidRDefault="00127783" w:rsidP="00127783">
            <w:pPr>
              <w:widowControl/>
              <w:numPr>
                <w:ilvl w:val="0"/>
                <w:numId w:val="10"/>
              </w:numPr>
              <w:autoSpaceDE/>
              <w:autoSpaceDN/>
              <w:spacing w:before="240"/>
              <w:textAlignment w:val="baseline"/>
              <w:rPr>
                <w:rFonts w:ascii="Calibri" w:hAnsi="Calibri" w:cs="Calibri"/>
                <w:color w:val="000000"/>
                <w:lang w:bidi="ar-SA"/>
              </w:rPr>
            </w:pPr>
            <w:r w:rsidRPr="00127783">
              <w:rPr>
                <w:rFonts w:ascii="Calibri" w:hAnsi="Calibri" w:cs="Calibri"/>
                <w:color w:val="000000"/>
                <w:lang w:bidi="ar-SA"/>
              </w:rPr>
              <w:t>1st Quarter: January-March</w:t>
            </w:r>
          </w:p>
          <w:p w14:paraId="75DA317B" w14:textId="77777777" w:rsidR="00127783" w:rsidRPr="00127783" w:rsidRDefault="00127783" w:rsidP="00127783">
            <w:pPr>
              <w:widowControl/>
              <w:numPr>
                <w:ilvl w:val="0"/>
                <w:numId w:val="10"/>
              </w:numPr>
              <w:autoSpaceDE/>
              <w:autoSpaceDN/>
              <w:textAlignment w:val="baseline"/>
              <w:rPr>
                <w:rFonts w:ascii="Calibri" w:hAnsi="Calibri" w:cs="Calibri"/>
                <w:color w:val="000000"/>
                <w:lang w:bidi="ar-SA"/>
              </w:rPr>
            </w:pPr>
            <w:r w:rsidRPr="00127783">
              <w:rPr>
                <w:rFonts w:ascii="Calibri" w:hAnsi="Calibri" w:cs="Calibri"/>
                <w:color w:val="000000"/>
                <w:lang w:bidi="ar-SA"/>
              </w:rPr>
              <w:t>2nd Quarter: April-June</w:t>
            </w:r>
          </w:p>
          <w:p w14:paraId="4EA93CC9" w14:textId="77777777" w:rsidR="00127783" w:rsidRPr="00127783" w:rsidRDefault="00127783" w:rsidP="00127783">
            <w:pPr>
              <w:widowControl/>
              <w:numPr>
                <w:ilvl w:val="0"/>
                <w:numId w:val="10"/>
              </w:numPr>
              <w:autoSpaceDE/>
              <w:autoSpaceDN/>
              <w:textAlignment w:val="baseline"/>
              <w:rPr>
                <w:rFonts w:ascii="Calibri" w:hAnsi="Calibri" w:cs="Calibri"/>
                <w:color w:val="000000"/>
                <w:lang w:bidi="ar-SA"/>
              </w:rPr>
            </w:pPr>
            <w:r w:rsidRPr="00127783">
              <w:rPr>
                <w:rFonts w:ascii="Calibri" w:hAnsi="Calibri" w:cs="Calibri"/>
                <w:color w:val="000000"/>
                <w:lang w:bidi="ar-SA"/>
              </w:rPr>
              <w:t>3rd Quarter: July-September</w:t>
            </w:r>
          </w:p>
          <w:p w14:paraId="4D8DC3A9" w14:textId="77777777" w:rsidR="00127783" w:rsidRPr="00127783" w:rsidRDefault="00127783" w:rsidP="00127783">
            <w:pPr>
              <w:widowControl/>
              <w:numPr>
                <w:ilvl w:val="0"/>
                <w:numId w:val="10"/>
              </w:numPr>
              <w:autoSpaceDE/>
              <w:autoSpaceDN/>
              <w:textAlignment w:val="baseline"/>
              <w:rPr>
                <w:rFonts w:ascii="Calibri" w:hAnsi="Calibri" w:cs="Calibri"/>
                <w:color w:val="000000"/>
                <w:lang w:bidi="ar-SA"/>
              </w:rPr>
            </w:pPr>
            <w:r w:rsidRPr="00127783">
              <w:rPr>
                <w:rFonts w:ascii="Calibri" w:hAnsi="Calibri" w:cs="Calibri"/>
                <w:color w:val="000000"/>
                <w:lang w:bidi="ar-SA"/>
              </w:rPr>
              <w:t>4th Quarter: October-December</w:t>
            </w:r>
          </w:p>
        </w:tc>
      </w:tr>
    </w:tbl>
    <w:p w14:paraId="4B94D5A5" w14:textId="77777777" w:rsidR="00152B0C" w:rsidRDefault="00152B0C" w:rsidP="00127783">
      <w:pPr>
        <w:pStyle w:val="BodyText"/>
        <w:jc w:val="center"/>
        <w:rPr>
          <w:sz w:val="26"/>
        </w:rPr>
      </w:pPr>
    </w:p>
    <w:sectPr w:rsidR="00152B0C">
      <w:type w:val="continuous"/>
      <w:pgSz w:w="12240" w:h="15840"/>
      <w:pgMar w:top="640" w:right="1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7B33"/>
    <w:multiLevelType w:val="multilevel"/>
    <w:tmpl w:val="34B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9428A"/>
    <w:multiLevelType w:val="multilevel"/>
    <w:tmpl w:val="CE7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C445F"/>
    <w:multiLevelType w:val="multilevel"/>
    <w:tmpl w:val="AA1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A294B"/>
    <w:multiLevelType w:val="multilevel"/>
    <w:tmpl w:val="C81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56F96"/>
    <w:multiLevelType w:val="multilevel"/>
    <w:tmpl w:val="3A2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72C25"/>
    <w:multiLevelType w:val="multilevel"/>
    <w:tmpl w:val="774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76A46"/>
    <w:multiLevelType w:val="multilevel"/>
    <w:tmpl w:val="BD8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915E1"/>
    <w:multiLevelType w:val="multilevel"/>
    <w:tmpl w:val="0DF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B5F80"/>
    <w:multiLevelType w:val="multilevel"/>
    <w:tmpl w:val="139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62927"/>
    <w:multiLevelType w:val="multilevel"/>
    <w:tmpl w:val="AA1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47A78"/>
    <w:multiLevelType w:val="multilevel"/>
    <w:tmpl w:val="5444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A08C0"/>
    <w:multiLevelType w:val="multilevel"/>
    <w:tmpl w:val="AA1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8"/>
  </w:num>
  <w:num w:numId="5">
    <w:abstractNumId w:val="4"/>
  </w:num>
  <w:num w:numId="6">
    <w:abstractNumId w:val="0"/>
  </w:num>
  <w:num w:numId="7">
    <w:abstractNumId w:val="6"/>
  </w:num>
  <w:num w:numId="8">
    <w:abstractNumId w:val="3"/>
  </w:num>
  <w:num w:numId="9">
    <w:abstractNumId w:val="5"/>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52B0C"/>
    <w:rsid w:val="00127783"/>
    <w:rsid w:val="00152B0C"/>
    <w:rsid w:val="00F53884"/>
    <w:rsid w:val="15EEC06E"/>
    <w:rsid w:val="22894648"/>
    <w:rsid w:val="5405055E"/>
    <w:rsid w:val="6E81EA10"/>
    <w:rsid w:val="7A4AF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17DD"/>
  <w15:docId w15:val="{1E0C823C-5706-4B72-9461-D967841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2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83"/>
    <w:rPr>
      <w:rFonts w:ascii="Segoe UI" w:eastAsia="Times New Roman" w:hAnsi="Segoe UI" w:cs="Segoe UI"/>
      <w:sz w:val="18"/>
      <w:szCs w:val="18"/>
      <w:lang w:bidi="en-US"/>
    </w:rPr>
  </w:style>
  <w:style w:type="paragraph" w:styleId="NormalWeb">
    <w:name w:val="Normal (Web)"/>
    <w:basedOn w:val="Normal"/>
    <w:uiPriority w:val="99"/>
    <w:semiHidden/>
    <w:unhideWhenUsed/>
    <w:rsid w:val="00127783"/>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127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94739">
      <w:bodyDiv w:val="1"/>
      <w:marLeft w:val="0"/>
      <w:marRight w:val="0"/>
      <w:marTop w:val="0"/>
      <w:marBottom w:val="0"/>
      <w:divBdr>
        <w:top w:val="none" w:sz="0" w:space="0" w:color="auto"/>
        <w:left w:val="none" w:sz="0" w:space="0" w:color="auto"/>
        <w:bottom w:val="none" w:sz="0" w:space="0" w:color="auto"/>
        <w:right w:val="none" w:sz="0" w:space="0" w:color="auto"/>
      </w:divBdr>
      <w:divsChild>
        <w:div w:id="424806790">
          <w:marLeft w:val="-88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bc.app.box.com/file/948748922006?s=bookdsqe8gqp4xmy1rh1oq30dtrdot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bc.app.box.com/v/Time-Entry-Leave-Mgmt-Guide" TargetMode="External"/><Relationship Id="rId12" Type="http://schemas.openxmlformats.org/officeDocument/2006/relationships/hyperlink" Target="https://hr.umbc.edu/payroll/payroll-preparerapprover/dual-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umbc.edu/hris/electronic-timesheets/" TargetMode="External"/><Relationship Id="rId11" Type="http://schemas.openxmlformats.org/officeDocument/2006/relationships/hyperlink" Target="https://umbc.box.com/v/Leave-Audit-Man-Adj-Guide" TargetMode="External"/><Relationship Id="rId5" Type="http://schemas.openxmlformats.org/officeDocument/2006/relationships/hyperlink" Target="https://umbc.app.box.com/v/Time-Entry-Leave-Mgmt-Guide" TargetMode="External"/><Relationship Id="rId10" Type="http://schemas.openxmlformats.org/officeDocument/2006/relationships/hyperlink" Target="https://umbc.box.com/v/Time-Entry-Leave-Mgmt-Guide" TargetMode="External"/><Relationship Id="rId4" Type="http://schemas.openxmlformats.org/officeDocument/2006/relationships/webSettings" Target="webSettings.xml"/><Relationship Id="rId9" Type="http://schemas.openxmlformats.org/officeDocument/2006/relationships/hyperlink" Target="https://my3.my.umbc.edu/system/shared/attachments/0b45c90e9409b52eb3229526cfa9fdf7/63fe13d5/news/000/111/516/dcc8a9fd507393fbe719661712d9ad64/Payroll%20Gross%20Pay%20Acknowledgement%20Training.pdf?16287967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4475</Characters>
  <Application>Microsoft Office Word</Application>
  <DocSecurity>0</DocSecurity>
  <Lines>37</Lines>
  <Paragraphs>10</Paragraphs>
  <ScaleCrop>false</ScaleCrop>
  <Company>UMBC DoIT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Sharon Doherty-Ritter</dc:creator>
  <cp:lastModifiedBy>Megan Cherry</cp:lastModifiedBy>
  <cp:revision>8</cp:revision>
  <dcterms:created xsi:type="dcterms:W3CDTF">2020-07-09T16:43:00Z</dcterms:created>
  <dcterms:modified xsi:type="dcterms:W3CDTF">2023-03-17T19:40:00Z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Microsoft® Word 2010</vt:lpwstr>
  </property>
  <property fmtid="{D5CDD505-2E9C-101B-9397-08002B2CF9AE}" pid="4" name="LastSaved">
    <vt:filetime>2020-07-09T00:00:00Z</vt:filetime>
  </property>
</Properties>
</file>